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F5DDC" w:rsidRDefault="00395BF5" w:rsidP="00337C91">
      <w:r>
        <w:rPr>
          <w:b/>
          <w:bCs/>
        </w:rPr>
        <w:t>Minutes of the Pedals Meeting</w:t>
      </w:r>
      <w:r>
        <w:t xml:space="preserve"> held at 7.30pm in the Vat &amp; Fiddle Public House, Queens Bridge Road, Nottingham on </w:t>
      </w:r>
      <w:r>
        <w:rPr>
          <w:b/>
          <w:bCs/>
        </w:rPr>
        <w:t xml:space="preserve">Monday, </w:t>
      </w:r>
      <w:r w:rsidR="00337C91">
        <w:rPr>
          <w:b/>
          <w:bCs/>
        </w:rPr>
        <w:t>17</w:t>
      </w:r>
      <w:r>
        <w:rPr>
          <w:b/>
          <w:bCs/>
          <w:vertAlign w:val="superscript"/>
        </w:rPr>
        <w:t>th</w:t>
      </w:r>
      <w:r w:rsidR="00337C91">
        <w:rPr>
          <w:b/>
          <w:bCs/>
        </w:rPr>
        <w:t xml:space="preserve"> August</w:t>
      </w:r>
      <w:r>
        <w:rPr>
          <w:b/>
          <w:bCs/>
        </w:rPr>
        <w:t xml:space="preserve"> 2015</w:t>
      </w:r>
      <w:r>
        <w:t>.</w:t>
      </w:r>
    </w:p>
    <w:p w:rsidR="00AF5DDC" w:rsidRDefault="00AF5DDC"/>
    <w:p w:rsidR="00AF5DDC" w:rsidRDefault="00395BF5">
      <w:r>
        <w:rPr>
          <w:b/>
          <w:bCs/>
        </w:rPr>
        <w:t xml:space="preserve">Present: </w:t>
      </w:r>
      <w:r w:rsidR="001A0D2B">
        <w:t xml:space="preserve">David </w:t>
      </w:r>
      <w:proofErr w:type="spellStart"/>
      <w:r w:rsidR="001A0D2B">
        <w:t>Lally</w:t>
      </w:r>
      <w:proofErr w:type="spellEnd"/>
      <w:r w:rsidR="001A0D2B">
        <w:t xml:space="preserve"> </w:t>
      </w:r>
      <w:r>
        <w:t xml:space="preserve">(Chair for this meeting), </w:t>
      </w:r>
      <w:r w:rsidR="001A0D2B">
        <w:t>Susan Young</w:t>
      </w:r>
      <w:r>
        <w:t>, Bob Harvey</w:t>
      </w:r>
      <w:r w:rsidR="001A0D2B">
        <w:t xml:space="preserve">, Roland &amp; Hilary Backhouse, Terry Scott, Arthur Williams, Ben </w:t>
      </w:r>
      <w:r w:rsidR="00C94838">
        <w:t>Troth.</w:t>
      </w:r>
    </w:p>
    <w:p w:rsidR="00AF5DDC" w:rsidRDefault="00AF5DDC"/>
    <w:p w:rsidR="001A0D2B" w:rsidRDefault="001A0D2B">
      <w:r w:rsidRPr="00944F2B">
        <w:rPr>
          <w:b/>
        </w:rPr>
        <w:t>Apologies</w:t>
      </w:r>
      <w:r>
        <w:t xml:space="preserve">: Iain Lane, Andrew Martin, </w:t>
      </w:r>
      <w:r w:rsidR="00C94838">
        <w:t>David Easley, Hugh McClintock.</w:t>
      </w:r>
    </w:p>
    <w:p w:rsidR="00337C91" w:rsidRDefault="00337C91"/>
    <w:p w:rsidR="00337C91" w:rsidRDefault="00337C91">
      <w:r w:rsidRPr="00337C91">
        <w:rPr>
          <w:b/>
        </w:rPr>
        <w:t>Minutes</w:t>
      </w:r>
      <w:r>
        <w:t xml:space="preserve"> of the July meeting were agreed – Matters arising were discussed:</w:t>
      </w:r>
    </w:p>
    <w:p w:rsidR="00944F2B" w:rsidRDefault="00944F2B"/>
    <w:p w:rsidR="002232D1" w:rsidRDefault="002232D1">
      <w:r>
        <w:t xml:space="preserve">Spaniel Row – </w:t>
      </w:r>
      <w:r w:rsidR="00C94838">
        <w:t xml:space="preserve">it was agreed that a </w:t>
      </w:r>
      <w:r>
        <w:t xml:space="preserve">good response </w:t>
      </w:r>
      <w:r w:rsidR="00C94838">
        <w:t xml:space="preserve">had been </w:t>
      </w:r>
      <w:r>
        <w:t>put in.</w:t>
      </w:r>
    </w:p>
    <w:p w:rsidR="002232D1" w:rsidRDefault="002232D1"/>
    <w:p w:rsidR="002232D1" w:rsidRDefault="002232D1">
      <w:r>
        <w:t xml:space="preserve">NET – cycle route around </w:t>
      </w:r>
      <w:proofErr w:type="spellStart"/>
      <w:r>
        <w:t>Chilwell</w:t>
      </w:r>
      <w:proofErr w:type="spellEnd"/>
      <w:r>
        <w:t xml:space="preserve"> Road tram stop – </w:t>
      </w:r>
      <w:r w:rsidRPr="00C94838">
        <w:rPr>
          <w:b/>
        </w:rPr>
        <w:t>David</w:t>
      </w:r>
      <w:r w:rsidR="00C94838">
        <w:t xml:space="preserve"> L</w:t>
      </w:r>
      <w:r>
        <w:t xml:space="preserve"> will be following up; Susan mentioned poor on-road facilities around Clifton. Barriers along </w:t>
      </w:r>
      <w:proofErr w:type="spellStart"/>
      <w:r>
        <w:t>Wilford</w:t>
      </w:r>
      <w:proofErr w:type="spellEnd"/>
      <w:r>
        <w:t xml:space="preserve"> section have been poorly implemented. Suggestion to highlight this to the press and show how they prevent access for less-able users and those using mobility scooters.</w:t>
      </w:r>
      <w:r w:rsidR="001A0D2B">
        <w:t xml:space="preserve"> Agreed to circulate Pedals members to bring together people with bikes, child attachments etc. to highlight the problem.</w:t>
      </w:r>
    </w:p>
    <w:p w:rsidR="002232D1" w:rsidRDefault="002232D1"/>
    <w:p w:rsidR="002232D1" w:rsidRDefault="001A0D2B">
      <w:r>
        <w:t>Cycle Ambition proposals – Roland highlights the need to know what design guidelines they are using. The consultation documents are unclear</w:t>
      </w:r>
      <w:r w:rsidR="00F30F88">
        <w:t>, for example how junctions will work</w:t>
      </w:r>
      <w:r w:rsidR="00AC1021">
        <w:t>, particularly having trees that block clear view for drivers and cyclists</w:t>
      </w:r>
      <w:r w:rsidR="00C94838">
        <w:t>. It is also unclear how</w:t>
      </w:r>
      <w:r w:rsidR="00F30F88">
        <w:t xml:space="preserve"> the route </w:t>
      </w:r>
      <w:r w:rsidR="00C94838">
        <w:t xml:space="preserve">will </w:t>
      </w:r>
      <w:r w:rsidR="00F30F88">
        <w:t>cross from one side to t</w:t>
      </w:r>
      <w:r w:rsidR="00C94838">
        <w:t>he other at Abbey Bridge Road. T</w:t>
      </w:r>
      <w:r w:rsidR="00F30F88">
        <w:t xml:space="preserve">here are consultation buses where feedback can be given this week, but the timescale is tight. </w:t>
      </w:r>
      <w:r w:rsidR="009332E4">
        <w:t xml:space="preserve">A Pedals consultation should be compiled and fed through </w:t>
      </w:r>
      <w:r w:rsidR="009332E4" w:rsidRPr="00337C91">
        <w:rPr>
          <w:b/>
        </w:rPr>
        <w:t>Hugh</w:t>
      </w:r>
      <w:r w:rsidR="009332E4">
        <w:t>, including a comment that the consultation is too short to give reasonable feedback.</w:t>
      </w:r>
    </w:p>
    <w:p w:rsidR="00F30F88" w:rsidRDefault="00F30F88"/>
    <w:p w:rsidR="00F30F88" w:rsidRDefault="00F30F88">
      <w:r>
        <w:t>The Gregory Street junction has already</w:t>
      </w:r>
      <w:r w:rsidR="004065EE">
        <w:t xml:space="preserve"> been modified and it is confusing for car drivers and cyclists. This should be improved in any case.</w:t>
      </w:r>
    </w:p>
    <w:p w:rsidR="004065EE" w:rsidRDefault="004065EE"/>
    <w:p w:rsidR="004065EE" w:rsidRDefault="004065EE">
      <w:r>
        <w:t>There is also a question of the priority for spending, given that much of the route is currently to a reasonable standard, whereas there are other places where there are greater problems for cyclists and pedestrians, e.g. crossing the ring-road and crossing the ci</w:t>
      </w:r>
      <w:r w:rsidR="0021695E">
        <w:t>t</w:t>
      </w:r>
      <w:r>
        <w:t>y centre.</w:t>
      </w:r>
    </w:p>
    <w:p w:rsidR="009332E4" w:rsidRDefault="009332E4"/>
    <w:p w:rsidR="009332E4" w:rsidRDefault="00AC1021">
      <w:r>
        <w:t>A453 – limited knowledge of the details, but there are some known problems for cyclists.</w:t>
      </w:r>
      <w:r w:rsidR="00C94838">
        <w:t xml:space="preserve"> </w:t>
      </w:r>
    </w:p>
    <w:p w:rsidR="00AC1021" w:rsidRDefault="00AC1021"/>
    <w:p w:rsidR="00AC1021" w:rsidRDefault="00AC1021">
      <w:r w:rsidRPr="00944F2B">
        <w:rPr>
          <w:b/>
        </w:rPr>
        <w:t>Reports from Recent Meetings</w:t>
      </w:r>
      <w:r>
        <w:t>. Meeting with representatives of Highways England on 15</w:t>
      </w:r>
      <w:r w:rsidRPr="00AC1021">
        <w:rPr>
          <w:vertAlign w:val="superscript"/>
        </w:rPr>
        <w:t>th</w:t>
      </w:r>
      <w:r>
        <w:t xml:space="preserve"> July. </w:t>
      </w:r>
      <w:r w:rsidR="00A7587E">
        <w:t>HE agreed to consult more about non-motorised user schemes. Funding is often limited unless local authority or developers are contributing. Quality of work along Clifton Boulevard is generally very poor where new tactile paving has been installed.</w:t>
      </w:r>
    </w:p>
    <w:p w:rsidR="00A7587E" w:rsidRDefault="00A7587E"/>
    <w:p w:rsidR="00C94838" w:rsidRDefault="00C94838" w:rsidP="00C94838">
      <w:pPr>
        <w:rPr>
          <w:b/>
          <w:bCs/>
        </w:rPr>
      </w:pPr>
      <w:r>
        <w:rPr>
          <w:b/>
          <w:bCs/>
        </w:rPr>
        <w:t>Finance</w:t>
      </w:r>
      <w:r>
        <w:t>: nothing to report</w:t>
      </w:r>
    </w:p>
    <w:p w:rsidR="00C94838" w:rsidRDefault="00C94838">
      <w:pPr>
        <w:rPr>
          <w:b/>
          <w:bCs/>
        </w:rPr>
      </w:pPr>
    </w:p>
    <w:p w:rsidR="00AF5DDC" w:rsidRDefault="00395BF5">
      <w:r>
        <w:rPr>
          <w:b/>
          <w:bCs/>
        </w:rPr>
        <w:t>Chairing of meetings</w:t>
      </w:r>
      <w:r>
        <w:t>: Andrew in September.</w:t>
      </w:r>
    </w:p>
    <w:p w:rsidR="00AF5DDC" w:rsidRDefault="00AF5DDC"/>
    <w:p w:rsidR="00C94838" w:rsidRDefault="00395BF5">
      <w:r>
        <w:rPr>
          <w:b/>
          <w:bCs/>
        </w:rPr>
        <w:t>Future events</w:t>
      </w:r>
      <w:r>
        <w:t>:</w:t>
      </w:r>
    </w:p>
    <w:p w:rsidR="00C94838" w:rsidRDefault="00C94838">
      <w:r w:rsidRPr="00C94838">
        <w:t>Canal and Rivers Trust East Midlands Partnership AGM, Lincoln, Thurs 24 September</w:t>
      </w:r>
      <w:r>
        <w:t xml:space="preserve"> – no-one at the meeting could commit to going to this</w:t>
      </w:r>
    </w:p>
    <w:p w:rsidR="000B639C" w:rsidRDefault="000B639C">
      <w:r>
        <w:t>Canal festival (10</w:t>
      </w:r>
      <w:r w:rsidRPr="000B639C">
        <w:rPr>
          <w:vertAlign w:val="superscript"/>
        </w:rPr>
        <w:t>th</w:t>
      </w:r>
      <w:r>
        <w:t xml:space="preserve"> October) </w:t>
      </w:r>
      <w:r w:rsidR="00D310BB">
        <w:t>–</w:t>
      </w:r>
      <w:r>
        <w:t xml:space="preserve"> </w:t>
      </w:r>
      <w:r w:rsidR="00D310BB">
        <w:t>information to be circulated to all Pedals members to see if anyone wants to run a stall at this event.</w:t>
      </w:r>
    </w:p>
    <w:p w:rsidR="000B639C" w:rsidRDefault="000B639C"/>
    <w:p w:rsidR="00AF5DDC" w:rsidRDefault="00337C91">
      <w:pPr>
        <w:rPr>
          <w:b/>
        </w:rPr>
      </w:pPr>
      <w:r w:rsidRPr="00337C91">
        <w:rPr>
          <w:b/>
        </w:rPr>
        <w:t>Facilities</w:t>
      </w:r>
      <w:r>
        <w:rPr>
          <w:b/>
        </w:rPr>
        <w:t>:</w:t>
      </w:r>
    </w:p>
    <w:p w:rsidR="00337C91" w:rsidRDefault="00337C91">
      <w:pPr>
        <w:rPr>
          <w:b/>
        </w:rPr>
      </w:pPr>
    </w:p>
    <w:p w:rsidR="00337C91" w:rsidRDefault="00337C91" w:rsidP="00337C91">
      <w:r>
        <w:t xml:space="preserve">Police have been out targeting cycling on pavements, which raises question as to why, and whether there is a more balanced way to educate cyclists not to cycle on the pavement, also balanced with targeting car drivers who break basic rules of the road, </w:t>
      </w:r>
      <w:proofErr w:type="spellStart"/>
      <w:r>
        <w:t>eg</w:t>
      </w:r>
      <w:proofErr w:type="spellEnd"/>
      <w:r>
        <w:t xml:space="preserve">. </w:t>
      </w:r>
      <w:proofErr w:type="gramStart"/>
      <w:r>
        <w:t>using</w:t>
      </w:r>
      <w:proofErr w:type="gramEnd"/>
      <w:r>
        <w:t xml:space="preserve"> mobile phones. </w:t>
      </w:r>
      <w:r w:rsidRPr="00337C91">
        <w:rPr>
          <w:b/>
        </w:rPr>
        <w:t>David</w:t>
      </w:r>
      <w:r>
        <w:t xml:space="preserve"> </w:t>
      </w:r>
      <w:r w:rsidRPr="00337C91">
        <w:rPr>
          <w:b/>
        </w:rPr>
        <w:t>L</w:t>
      </w:r>
      <w:r>
        <w:t xml:space="preserve"> </w:t>
      </w:r>
      <w:r>
        <w:t>to put together a letter to Crime Commissioner.</w:t>
      </w:r>
    </w:p>
    <w:p w:rsidR="00337C91" w:rsidRDefault="00337C91" w:rsidP="00337C91"/>
    <w:p w:rsidR="00337C91" w:rsidRDefault="00337C91" w:rsidP="00337C91">
      <w:r>
        <w:t xml:space="preserve">A suitable solution to the problem on London Road would be to create a cycle route from the </w:t>
      </w:r>
      <w:r>
        <w:t xml:space="preserve">City </w:t>
      </w:r>
      <w:bookmarkStart w:id="0" w:name="_GoBack"/>
      <w:bookmarkEnd w:id="0"/>
      <w:r>
        <w:t>Link road to Great Northern Close. It was agreed to put together a plan for a route and if necessary contact Virgin for support to get this implemented across their land if necessary</w:t>
      </w:r>
      <w:r>
        <w:t>.</w:t>
      </w:r>
    </w:p>
    <w:p w:rsidR="00337C91" w:rsidRPr="00337C91" w:rsidRDefault="00337C91">
      <w:pPr>
        <w:rPr>
          <w:b/>
        </w:rPr>
      </w:pPr>
    </w:p>
    <w:p w:rsidR="00AF5DDC" w:rsidRDefault="00337C91">
      <w:r>
        <w:t>Gedling Country Park – not enough local knowledge to be able to comment on this issue.</w:t>
      </w:r>
    </w:p>
    <w:p w:rsidR="00337C91" w:rsidRDefault="00337C91"/>
    <w:p w:rsidR="00337C91" w:rsidRDefault="00337C91">
      <w:r>
        <w:t>The meeting concluded at 9.10 pm.</w:t>
      </w:r>
    </w:p>
    <w:sectPr w:rsidR="00337C91">
      <w:pgSz w:w="11906" w:h="16838"/>
      <w:pgMar w:top="1440" w:right="1440" w:bottom="1440" w:left="1440" w:header="0" w:footer="0" w:gutter="0"/>
      <w:cols w:space="720"/>
      <w:formProt w:val="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宋体">
    <w:panose1 w:val="00000000000000000000"/>
    <w:charset w:val="80"/>
    <w:family w:val="roman"/>
    <w:notTrueType/>
    <w:pitch w:val="default"/>
  </w:font>
  <w:font w:name="Liberation Serif">
    <w:altName w:val="Times New Roman"/>
    <w:charset w:val="01"/>
    <w:family w:val="roman"/>
    <w:pitch w:val="variable"/>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Arial Unicode MS">
    <w:altName w:val="Times New Roman"/>
    <w:panose1 w:val="00000000000000000000"/>
    <w:charset w:val="00"/>
    <w:family w:val="roman"/>
    <w:notTrueType/>
    <w:pitch w:val="default"/>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8664C"/>
    <w:multiLevelType w:val="multilevel"/>
    <w:tmpl w:val="5C9C2570"/>
    <w:lvl w:ilvl="0">
      <w:start w:val="1"/>
      <w:numFmt w:val="decimal"/>
      <w:pStyle w:val="Heading1"/>
      <w:suff w:val="nothing"/>
      <w:lvlText w:val=""/>
      <w:lvlJc w:val="left"/>
      <w:pPr>
        <w:tabs>
          <w:tab w:val="num" w:pos="432"/>
        </w:tabs>
        <w:ind w:left="432" w:hanging="432"/>
      </w:pPr>
    </w:lvl>
    <w:lvl w:ilvl="1">
      <w:start w:val="1"/>
      <w:numFmt w:val="decimal"/>
      <w:pStyle w:val="Heading2"/>
      <w:suff w:val="nothing"/>
      <w:lvlText w:val=""/>
      <w:lvlJc w:val="left"/>
      <w:pPr>
        <w:tabs>
          <w:tab w:val="num" w:pos="576"/>
        </w:tabs>
        <w:ind w:left="576" w:hanging="576"/>
      </w:pPr>
    </w:lvl>
    <w:lvl w:ilvl="2">
      <w:start w:val="1"/>
      <w:numFmt w:val="decimal"/>
      <w:pStyle w:val="Heading3"/>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1" w15:restartNumberingAfterBreak="0">
    <w:nsid w:val="59A72A9C"/>
    <w:multiLevelType w:val="multilevel"/>
    <w:tmpl w:val="966C3A58"/>
    <w:lvl w:ilvl="0">
      <w:start w:val="1"/>
      <w:numFmt w:val="decimal"/>
      <w:lvlText w:val="%1."/>
      <w:lvlJc w:val="left"/>
      <w:pPr>
        <w:tabs>
          <w:tab w:val="num" w:pos="720"/>
        </w:tabs>
        <w:ind w:left="720" w:hanging="360"/>
      </w:pPr>
      <w:rPr>
        <w:rFonts w:ascii="Times New Roman" w:eastAsia="SimSun;宋体" w:hAnsi="Times New Roman" w:cs="Times New Roman"/>
        <w:color w:val="auto"/>
        <w:sz w:val="24"/>
        <w:szCs w:val="24"/>
        <w:lang w:val="en-GB"/>
      </w:rPr>
    </w:lvl>
    <w:lvl w:ilvl="1">
      <w:start w:val="1"/>
      <w:numFmt w:val="decimal"/>
      <w:lvlText w:val="%2."/>
      <w:lvlJc w:val="left"/>
      <w:pPr>
        <w:tabs>
          <w:tab w:val="num" w:pos="1080"/>
        </w:tabs>
        <w:ind w:left="1080" w:hanging="360"/>
      </w:pPr>
      <w:rPr>
        <w:rFonts w:ascii="Times New Roman" w:eastAsia="SimSun;宋体" w:hAnsi="Times New Roman" w:cs="Times New Roman"/>
        <w:color w:val="auto"/>
        <w:sz w:val="24"/>
        <w:szCs w:val="24"/>
        <w:lang w:val="en-GB"/>
      </w:rPr>
    </w:lvl>
    <w:lvl w:ilvl="2">
      <w:start w:val="1"/>
      <w:numFmt w:val="decimal"/>
      <w:lvlText w:val="%3."/>
      <w:lvlJc w:val="left"/>
      <w:pPr>
        <w:tabs>
          <w:tab w:val="num" w:pos="1440"/>
        </w:tabs>
        <w:ind w:left="1440" w:hanging="360"/>
      </w:pPr>
      <w:rPr>
        <w:rFonts w:ascii="Times New Roman" w:eastAsia="SimSun;宋体" w:hAnsi="Times New Roman" w:cs="Times New Roman"/>
        <w:color w:val="auto"/>
        <w:sz w:val="24"/>
        <w:szCs w:val="24"/>
        <w:lang w:val="en-GB"/>
      </w:rPr>
    </w:lvl>
    <w:lvl w:ilvl="3">
      <w:start w:val="1"/>
      <w:numFmt w:val="decimal"/>
      <w:lvlText w:val="%4."/>
      <w:lvlJc w:val="left"/>
      <w:pPr>
        <w:tabs>
          <w:tab w:val="num" w:pos="1800"/>
        </w:tabs>
        <w:ind w:left="1800" w:hanging="360"/>
      </w:pPr>
      <w:rPr>
        <w:rFonts w:ascii="Times New Roman" w:eastAsia="SimSun;宋体" w:hAnsi="Times New Roman" w:cs="Times New Roman"/>
        <w:color w:val="auto"/>
        <w:sz w:val="24"/>
        <w:szCs w:val="24"/>
        <w:lang w:val="en-GB"/>
      </w:rPr>
    </w:lvl>
    <w:lvl w:ilvl="4">
      <w:start w:val="1"/>
      <w:numFmt w:val="decimal"/>
      <w:lvlText w:val="%5."/>
      <w:lvlJc w:val="left"/>
      <w:pPr>
        <w:tabs>
          <w:tab w:val="num" w:pos="2160"/>
        </w:tabs>
        <w:ind w:left="2160" w:hanging="360"/>
      </w:pPr>
      <w:rPr>
        <w:rFonts w:ascii="Times New Roman" w:eastAsia="SimSun;宋体" w:hAnsi="Times New Roman" w:cs="Times New Roman"/>
        <w:color w:val="auto"/>
        <w:sz w:val="24"/>
        <w:szCs w:val="24"/>
        <w:lang w:val="en-GB"/>
      </w:rPr>
    </w:lvl>
    <w:lvl w:ilvl="5">
      <w:start w:val="1"/>
      <w:numFmt w:val="decimal"/>
      <w:lvlText w:val="%6."/>
      <w:lvlJc w:val="left"/>
      <w:pPr>
        <w:tabs>
          <w:tab w:val="num" w:pos="2520"/>
        </w:tabs>
        <w:ind w:left="2520" w:hanging="360"/>
      </w:pPr>
      <w:rPr>
        <w:rFonts w:ascii="Times New Roman" w:eastAsia="SimSun;宋体" w:hAnsi="Times New Roman" w:cs="Times New Roman"/>
        <w:color w:val="auto"/>
        <w:sz w:val="24"/>
        <w:szCs w:val="24"/>
        <w:lang w:val="en-GB"/>
      </w:rPr>
    </w:lvl>
    <w:lvl w:ilvl="6">
      <w:start w:val="1"/>
      <w:numFmt w:val="decimal"/>
      <w:lvlText w:val="%7."/>
      <w:lvlJc w:val="left"/>
      <w:pPr>
        <w:tabs>
          <w:tab w:val="num" w:pos="2880"/>
        </w:tabs>
        <w:ind w:left="2880" w:hanging="360"/>
      </w:pPr>
      <w:rPr>
        <w:rFonts w:ascii="Times New Roman" w:eastAsia="SimSun;宋体" w:hAnsi="Times New Roman" w:cs="Times New Roman"/>
        <w:color w:val="auto"/>
        <w:sz w:val="24"/>
        <w:szCs w:val="24"/>
        <w:lang w:val="en-GB"/>
      </w:rPr>
    </w:lvl>
    <w:lvl w:ilvl="7">
      <w:start w:val="1"/>
      <w:numFmt w:val="decimal"/>
      <w:lvlText w:val="%8."/>
      <w:lvlJc w:val="left"/>
      <w:pPr>
        <w:tabs>
          <w:tab w:val="num" w:pos="3240"/>
        </w:tabs>
        <w:ind w:left="3240" w:hanging="360"/>
      </w:pPr>
      <w:rPr>
        <w:rFonts w:ascii="Times New Roman" w:eastAsia="SimSun;宋体" w:hAnsi="Times New Roman" w:cs="Times New Roman"/>
        <w:color w:val="auto"/>
        <w:sz w:val="24"/>
        <w:szCs w:val="24"/>
        <w:lang w:val="en-GB"/>
      </w:rPr>
    </w:lvl>
    <w:lvl w:ilvl="8">
      <w:start w:val="1"/>
      <w:numFmt w:val="decimal"/>
      <w:lvlText w:val="%9."/>
      <w:lvlJc w:val="left"/>
      <w:pPr>
        <w:tabs>
          <w:tab w:val="num" w:pos="3600"/>
        </w:tabs>
        <w:ind w:left="3600" w:hanging="360"/>
      </w:pPr>
      <w:rPr>
        <w:rFonts w:ascii="Times New Roman" w:eastAsia="SimSun;宋体" w:hAnsi="Times New Roman" w:cs="Times New Roman"/>
        <w:color w:val="auto"/>
        <w:sz w:val="24"/>
        <w:szCs w:val="24"/>
        <w:lang w:val="en-GB"/>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DDC"/>
    <w:rsid w:val="000B639C"/>
    <w:rsid w:val="001A0D2B"/>
    <w:rsid w:val="0021695E"/>
    <w:rsid w:val="002232D1"/>
    <w:rsid w:val="00337C91"/>
    <w:rsid w:val="00395BF5"/>
    <w:rsid w:val="004065EE"/>
    <w:rsid w:val="008437C6"/>
    <w:rsid w:val="009332E4"/>
    <w:rsid w:val="00944F2B"/>
    <w:rsid w:val="00A7587E"/>
    <w:rsid w:val="00AC1021"/>
    <w:rsid w:val="00AF5DDC"/>
    <w:rsid w:val="00C94838"/>
    <w:rsid w:val="00D310BB"/>
    <w:rsid w:val="00F30F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15666A-9921-4AD1-BF93-B353EA972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Droid Sans Fallback" w:hAnsi="Liberation Serif" w:cs="FreeSans"/>
        <w:szCs w:val="24"/>
        <w:lang w:val="en-GB"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ascii="Tahoma" w:eastAsia="Times New Roman" w:hAnsi="Tahoma" w:cs="Tahoma"/>
      <w:sz w:val="24"/>
    </w:rPr>
  </w:style>
  <w:style w:type="paragraph" w:styleId="Heading1">
    <w:name w:val="heading 1"/>
    <w:basedOn w:val="Heading"/>
    <w:next w:val="TextBody"/>
    <w:qFormat/>
    <w:pPr>
      <w:numPr>
        <w:numId w:val="1"/>
      </w:numPr>
      <w:outlineLvl w:val="0"/>
    </w:pPr>
    <w:rPr>
      <w:b/>
      <w:bCs/>
      <w:sz w:val="36"/>
      <w:szCs w:val="36"/>
    </w:rPr>
  </w:style>
  <w:style w:type="paragraph" w:styleId="Heading2">
    <w:name w:val="heading 2"/>
    <w:basedOn w:val="Heading"/>
    <w:next w:val="TextBody"/>
    <w:qFormat/>
    <w:pPr>
      <w:numPr>
        <w:ilvl w:val="1"/>
        <w:numId w:val="1"/>
      </w:numPr>
      <w:spacing w:before="200"/>
      <w:outlineLvl w:val="1"/>
    </w:pPr>
    <w:rPr>
      <w:b/>
      <w:bCs/>
      <w:sz w:val="32"/>
      <w:szCs w:val="32"/>
    </w:rPr>
  </w:style>
  <w:style w:type="paragraph" w:styleId="Heading3">
    <w:name w:val="heading 3"/>
    <w:basedOn w:val="Heading"/>
    <w:next w:val="TextBody"/>
    <w:qFormat/>
    <w:pPr>
      <w:numPr>
        <w:ilvl w:val="2"/>
        <w:numId w:val="1"/>
      </w:numPr>
      <w:spacing w:before="14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Tahoma" w:eastAsia="Times New Roman" w:hAnsi="Tahoma" w:cs="Tahoma"/>
      <w:b/>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RTFNum21">
    <w:name w:val="RTF_Num 2 1"/>
    <w:qFormat/>
  </w:style>
  <w:style w:type="character" w:customStyle="1" w:styleId="RTFNum22">
    <w:name w:val="RTF_Num 2 2"/>
    <w:qFormat/>
  </w:style>
  <w:style w:type="character" w:customStyle="1" w:styleId="RTFNum23">
    <w:name w:val="RTF_Num 2 3"/>
    <w:qFormat/>
  </w:style>
  <w:style w:type="character" w:customStyle="1" w:styleId="RTFNum24">
    <w:name w:val="RTF_Num 2 4"/>
    <w:qFormat/>
  </w:style>
  <w:style w:type="character" w:customStyle="1" w:styleId="RTFNum25">
    <w:name w:val="RTF_Num 2 5"/>
    <w:qFormat/>
  </w:style>
  <w:style w:type="character" w:customStyle="1" w:styleId="RTFNum26">
    <w:name w:val="RTF_Num 2 6"/>
    <w:qFormat/>
  </w:style>
  <w:style w:type="character" w:customStyle="1" w:styleId="RTFNum27">
    <w:name w:val="RTF_Num 2 7"/>
    <w:qFormat/>
  </w:style>
  <w:style w:type="character" w:customStyle="1" w:styleId="RTFNum28">
    <w:name w:val="RTF_Num 2 8"/>
    <w:qFormat/>
  </w:style>
  <w:style w:type="character" w:customStyle="1" w:styleId="RTFNum29">
    <w:name w:val="RTF_Num 2 9"/>
    <w:qFormat/>
  </w:style>
  <w:style w:type="character" w:customStyle="1" w:styleId="RTFNum210">
    <w:name w:val="RTF_Num 2 10"/>
    <w:qFormat/>
  </w:style>
  <w:style w:type="character" w:customStyle="1" w:styleId="WW-DefaultParagraphFont">
    <w:name w:val="WW-Default Paragraph Font"/>
    <w:qFormat/>
    <w:rPr>
      <w:rFonts w:ascii="Times New Roman" w:eastAsia="SimSun;宋体" w:hAnsi="Times New Roman" w:cs="Times New Roman"/>
      <w:color w:val="auto"/>
      <w:sz w:val="24"/>
      <w:szCs w:val="24"/>
      <w:lang w:val="en-GB"/>
    </w:rPr>
  </w:style>
  <w:style w:type="character" w:customStyle="1" w:styleId="NumberingSymbols">
    <w:name w:val="Numbering Symbols"/>
    <w:qFormat/>
    <w:rPr>
      <w:rFonts w:ascii="Times New Roman" w:eastAsia="SimSun;宋体" w:hAnsi="Times New Roman" w:cs="Times New Roman"/>
      <w:color w:val="auto"/>
      <w:sz w:val="24"/>
      <w:szCs w:val="24"/>
      <w:lang w:val="en-GB"/>
    </w:rPr>
  </w:style>
  <w:style w:type="character" w:customStyle="1" w:styleId="InternetLink">
    <w:name w:val="Internet Link"/>
    <w:rPr>
      <w:color w:val="000080"/>
      <w:u w:val="single"/>
    </w:rPr>
  </w:style>
  <w:style w:type="character" w:customStyle="1" w:styleId="Bullets">
    <w:name w:val="Bullets"/>
    <w:qFormat/>
    <w:rPr>
      <w:rFonts w:ascii="OpenSymbol;Arial Unicode MS" w:eastAsia="OpenSymbol;Arial Unicode MS" w:hAnsi="OpenSymbol;Arial Unicode MS" w:cs="OpenSymbol;Arial Unicode MS"/>
    </w:rPr>
  </w:style>
  <w:style w:type="character" w:customStyle="1" w:styleId="HeaderChar">
    <w:name w:val="Header Char"/>
    <w:qFormat/>
    <w:rPr>
      <w:rFonts w:ascii="Tahoma" w:hAnsi="Tahoma" w:cs="Mangal"/>
      <w:sz w:val="24"/>
      <w:szCs w:val="21"/>
      <w:lang w:bidi="hi-IN"/>
    </w:rPr>
  </w:style>
  <w:style w:type="character" w:customStyle="1" w:styleId="FooterChar">
    <w:name w:val="Footer Char"/>
    <w:qFormat/>
    <w:rPr>
      <w:rFonts w:ascii="Tahoma" w:hAnsi="Tahoma" w:cs="Mangal"/>
      <w:sz w:val="24"/>
      <w:szCs w:val="21"/>
      <w:lang w:bidi="hi-IN"/>
    </w:rPr>
  </w:style>
  <w:style w:type="paragraph" w:customStyle="1" w:styleId="Heading">
    <w:name w:val="Heading"/>
    <w:basedOn w:val="Normal"/>
    <w:next w:val="TextBody"/>
    <w:qFormat/>
    <w:pPr>
      <w:keepNext/>
      <w:spacing w:before="240" w:after="120"/>
    </w:pPr>
    <w:rPr>
      <w:rFonts w:ascii="Arial" w:eastAsia="SimSun;宋体" w:hAnsi="Arial" w:cs="Arial"/>
      <w:sz w:val="28"/>
      <w:szCs w:val="28"/>
    </w:rPr>
  </w:style>
  <w:style w:type="paragraph" w:customStyle="1" w:styleId="TextBody">
    <w:name w:val="Text Body"/>
    <w:basedOn w:val="Normal"/>
    <w:pPr>
      <w:spacing w:after="120"/>
    </w:pPr>
  </w:style>
  <w:style w:type="paragraph" w:styleId="List">
    <w:name w:val="List"/>
    <w:basedOn w:val="TextBody"/>
  </w:style>
  <w:style w:type="paragraph" w:styleId="Caption">
    <w:name w:val="caption"/>
    <w:basedOn w:val="Normal"/>
    <w:qFormat/>
    <w:pPr>
      <w:spacing w:before="120" w:after="120"/>
    </w:pPr>
    <w:rPr>
      <w:i/>
      <w:iCs/>
    </w:rPr>
  </w:style>
  <w:style w:type="paragraph" w:customStyle="1" w:styleId="Index">
    <w:name w:val="Index"/>
    <w:basedOn w:val="Normal"/>
    <w:qFormat/>
  </w:style>
  <w:style w:type="paragraph" w:styleId="Header">
    <w:name w:val="header"/>
    <w:basedOn w:val="Normal"/>
    <w:pPr>
      <w:tabs>
        <w:tab w:val="center" w:pos="4680"/>
        <w:tab w:val="right" w:pos="9360"/>
      </w:tabs>
    </w:pPr>
    <w:rPr>
      <w:rFonts w:cs="Mangal"/>
      <w:szCs w:val="21"/>
    </w:rPr>
  </w:style>
  <w:style w:type="paragraph" w:styleId="Footer">
    <w:name w:val="footer"/>
    <w:basedOn w:val="Normal"/>
    <w:pPr>
      <w:tabs>
        <w:tab w:val="center" w:pos="4680"/>
        <w:tab w:val="right" w:pos="9360"/>
      </w:tabs>
    </w:pPr>
    <w:rPr>
      <w:rFonts w:cs="Mangal"/>
      <w:szCs w:val="21"/>
    </w:rPr>
  </w:style>
  <w:style w:type="paragraph" w:styleId="ListParagraph">
    <w:name w:val="List Paragraph"/>
    <w:basedOn w:val="Normal"/>
    <w:qFormat/>
    <w:pPr>
      <w:widowControl/>
      <w:suppressAutoHyphens w:val="0"/>
      <w:spacing w:after="200" w:line="276" w:lineRule="auto"/>
      <w:ind w:left="720"/>
      <w:contextualSpacing/>
    </w:pPr>
    <w:rPr>
      <w:rFonts w:ascii="Calibri" w:eastAsia="Calibri" w:hAnsi="Calibri" w:cs="Times New Roman"/>
      <w:sz w:val="22"/>
      <w:szCs w:val="22"/>
      <w:lang w:bidi="ar-SA"/>
    </w:rPr>
  </w:style>
  <w:style w:type="paragraph" w:customStyle="1" w:styleId="Quotations">
    <w:name w:val="Quotations"/>
    <w:basedOn w:val="Normal"/>
    <w:qFormat/>
    <w:pPr>
      <w:spacing w:after="283"/>
      <w:ind w:left="567" w:right="567"/>
    </w:pPr>
  </w:style>
  <w:style w:type="paragraph" w:styleId="Title">
    <w:name w:val="Title"/>
    <w:basedOn w:val="Heading"/>
    <w:next w:val="TextBody"/>
    <w:qFormat/>
    <w:pPr>
      <w:jc w:val="center"/>
    </w:pPr>
    <w:rPr>
      <w:b/>
      <w:bCs/>
      <w:sz w:val="56"/>
      <w:szCs w:val="56"/>
    </w:rPr>
  </w:style>
  <w:style w:type="paragraph" w:styleId="Subtitle">
    <w:name w:val="Subtitle"/>
    <w:basedOn w:val="Heading"/>
    <w:next w:val="TextBody"/>
    <w:qFormat/>
    <w:pPr>
      <w:spacing w:before="60"/>
      <w:jc w:val="center"/>
    </w:pPr>
    <w:rPr>
      <w:sz w:val="36"/>
      <w:szCs w:val="36"/>
    </w:rPr>
  </w:style>
  <w:style w:type="numbering" w:customStyle="1" w:styleId="WW8Num1">
    <w:name w:val="WW8Num1"/>
  </w:style>
  <w:style w:type="numbering" w:customStyle="1" w:styleId="WW8Num2">
    <w:name w:val="WW8Num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521</Words>
  <Characters>2973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Minutes of the Pedals Meeting held at 9pm in the Globe Public House, London Road, Nottingham on Monday, 18th June, 2007</vt:lpstr>
    </vt:vector>
  </TitlesOfParts>
  <Company/>
  <LinksUpToDate>false</LinksUpToDate>
  <CharactersWithSpaces>3488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Pedals Meeting held at 9pm in the Globe Public House, London Road, Nottingham on Monday, 18th June, 2007</dc:title>
  <dc:subject/>
  <dc:creator>Regina Dengler</dc:creator>
  <cp:keywords/>
  <dc:description/>
  <cp:lastModifiedBy>Arthur</cp:lastModifiedBy>
  <cp:revision>2</cp:revision>
  <dcterms:created xsi:type="dcterms:W3CDTF">2015-08-25T20:18:00Z</dcterms:created>
  <dcterms:modified xsi:type="dcterms:W3CDTF">2015-08-25T20:18:00Z</dcterms:modified>
  <dc:language>en-GB</dc:language>
</cp:coreProperties>
</file>